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 xml:space="preserve">Meeting Minutes </w:t>
      </w:r>
      <w:r>
        <w:rPr>
          <w:b/>
          <w:sz w:val="52"/>
        </w:rPr>
        <w:t>3</w:t>
      </w:r>
      <w:r>
        <w:rPr>
          <w:b/>
          <w:sz w:val="52"/>
        </w:rPr>
        <w:t>/</w:t>
      </w:r>
      <w:r>
        <w:rPr>
          <w:b/>
          <w:sz w:val="52"/>
        </w:rPr>
        <w:t>18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Met with </w:t>
      </w:r>
      <w:r>
        <w:rPr>
          <w:sz w:val="28"/>
          <w:szCs w:val="28"/>
        </w:rPr>
        <w:t>group to discuss project progress following spring break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Still no definitive answer from Siemens regarding the request to borrow a small C02 sensor and an electronic damper, starting to look more unlikely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More work on the simulation has been done, more still needs to be done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We need to write more software for the TEC controller, now that we have the software we can write our own code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>Will meet with Dr Frank on Monday to discuss project progress and voice our current status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Calibri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character" w:styleId="ListLabel19">
    <w:name w:val="ListLabel 19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Application>LibreOffice/4.3.3.2$Linux_X86_64 LibreOffice_project/430m0$Build-2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2015-03-28T17:19:57Z</dcterms:modified>
  <cp:revision>15</cp:revision>
</cp:coreProperties>
</file>