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9/22/14 Meeting Minutes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assembled 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added names to all the slides to specify who will present which slides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adjusted font and formatting to ensure compliance with requirements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organized meeting time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new presentation time set to 9/29/14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 advisors and reviewers relevant to project will be present.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9/22/14 Minutes.docx</dc:title>
</cp:coreProperties>
</file>